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2A25B" w14:textId="77777777" w:rsidR="00CB6886" w:rsidRDefault="004C0D95">
      <w:pPr>
        <w:rPr>
          <w:b/>
          <w:bCs/>
        </w:rPr>
      </w:pPr>
      <w:r>
        <w:rPr>
          <w:b/>
          <w:bCs/>
        </w:rPr>
        <w:t>Verandering WW-premie in Wet Arbeidsmarkt in Balans</w:t>
      </w:r>
    </w:p>
    <w:p w14:paraId="3552A25C" w14:textId="77777777" w:rsidR="00CB6886" w:rsidRDefault="004C0D95">
      <w:r>
        <w:t xml:space="preserve">Vanaf 1 januari veranderen de regels rond arbeidscontracten en ontslag. Dit is geregeld in de Wet arbeidsmarkt in balans (WAB). Dit is relevant voor werkgevers en werknemers. Het kabinet wil hiermee werkgevers stimuleren om meer werknemers een vast contract aan te bieden. Daarom betaalt de werkgever vanaf 1 januari 2020 een lage WW-premie voor werknemers met een vast contract en een hoge WW-premie voor werknemers met een flexibel contract. De sectorpremie (uniforme </w:t>
      </w:r>
      <w:proofErr w:type="spellStart"/>
      <w:r>
        <w:t>Awf</w:t>
      </w:r>
      <w:proofErr w:type="spellEnd"/>
      <w:r>
        <w:t xml:space="preserve">-premie) vervalt vanaf dat moment. De premiepercentages over 2020 worden vastgesteld en bekendgemaakt in november 2019.  </w:t>
      </w:r>
    </w:p>
    <w:p w14:paraId="3552A25D" w14:textId="77777777" w:rsidR="00CB6886" w:rsidRDefault="00CB6886"/>
    <w:p w14:paraId="3552A25E" w14:textId="77777777" w:rsidR="00CB6886" w:rsidRDefault="004C0D95">
      <w:pPr>
        <w:rPr>
          <w:b/>
          <w:bCs/>
        </w:rPr>
      </w:pPr>
      <w:r>
        <w:rPr>
          <w:b/>
          <w:bCs/>
        </w:rPr>
        <w:t>Wanneer betaalt de werkgever de lage WW-premie?</w:t>
      </w:r>
    </w:p>
    <w:p w14:paraId="3552A25F" w14:textId="77777777" w:rsidR="00CB6886" w:rsidRDefault="004C0D95">
      <w:pPr>
        <w:pStyle w:val="Geenafstand"/>
      </w:pPr>
      <w:r>
        <w:t xml:space="preserve">Als werkgever betaal je de lage WW-premie voor werknemers met een vaste arbeidsovereenkomst. Daarvan is sprake als er een schriftelijke arbeidsovereenkomst voor onbepaalde tijd is die geen oproepovereenkomst is. </w:t>
      </w:r>
    </w:p>
    <w:p w14:paraId="3552A260" w14:textId="77777777" w:rsidR="00CB6886" w:rsidRDefault="00CB6886"/>
    <w:p w14:paraId="3552A261" w14:textId="77777777" w:rsidR="00CB6886" w:rsidRDefault="004C0D95">
      <w:r>
        <w:t>De werkgever mag ook de lage WW-premie betalen als:</w:t>
      </w:r>
    </w:p>
    <w:p w14:paraId="3552A262" w14:textId="77777777" w:rsidR="00CB6886" w:rsidRDefault="004C0D95">
      <w:pPr>
        <w:pStyle w:val="Lijstalinea"/>
        <w:numPr>
          <w:ilvl w:val="0"/>
          <w:numId w:val="1"/>
        </w:numPr>
      </w:pPr>
      <w:r>
        <w:t xml:space="preserve">De werknemer onder de 21 jaar is en maximaal 48 uur (per aangiftetijdvak van vier weken) of 52 uur (per kalendermaand) </w:t>
      </w:r>
      <w:proofErr w:type="spellStart"/>
      <w:r>
        <w:t>verloond</w:t>
      </w:r>
      <w:proofErr w:type="spellEnd"/>
      <w:r>
        <w:t xml:space="preserve"> heeft gekregen.</w:t>
      </w:r>
    </w:p>
    <w:p w14:paraId="3552A263" w14:textId="77777777" w:rsidR="00CB6886" w:rsidRDefault="004C0D95">
      <w:pPr>
        <w:pStyle w:val="Lijstalinea"/>
        <w:numPr>
          <w:ilvl w:val="0"/>
          <w:numId w:val="1"/>
        </w:numPr>
      </w:pPr>
      <w:r>
        <w:t>Je een leerling in dienst hebt die de Beroeps Begeleidende Leerweg (BBL) volgt. De overeenkomst met de BBL-leerling moet voorzien zijn van een dagtekening en zijn opgenomen in de administratie van de werkgever;</w:t>
      </w:r>
    </w:p>
    <w:p w14:paraId="3552A264" w14:textId="77777777" w:rsidR="00CB6886" w:rsidRDefault="004C0D95">
      <w:pPr>
        <w:pStyle w:val="Lijstalinea"/>
        <w:numPr>
          <w:ilvl w:val="0"/>
          <w:numId w:val="1"/>
        </w:numPr>
      </w:pPr>
      <w:r>
        <w:t>Jij een uitkering werknemersverzekeringen (WW, ZW, WIA, WAO, WAZO) betaalt als werkgeversbetaling of als eigenrisicodrager. Over dit deel van de betaling aan de werknemer is de werkgever dan de lage WW-premie verschuldigd.</w:t>
      </w:r>
    </w:p>
    <w:p w14:paraId="3552A266" w14:textId="77777777" w:rsidR="00CB6886" w:rsidRDefault="004C0D95">
      <w:pPr>
        <w:rPr>
          <w:b/>
          <w:bCs/>
        </w:rPr>
      </w:pPr>
      <w:r>
        <w:rPr>
          <w:b/>
          <w:bCs/>
        </w:rPr>
        <w:t>Wanneer betaalt de werkgever de hoge WW-premie?</w:t>
      </w:r>
    </w:p>
    <w:p w14:paraId="5AAB1A84" w14:textId="1FC38FD5" w:rsidR="00225B5A" w:rsidRDefault="004C0D95" w:rsidP="00225B5A">
      <w:pPr>
        <w:pStyle w:val="Geenafstand"/>
        <w:rPr>
          <w:rFonts w:eastAsia="Times New Roman"/>
          <w:lang w:eastAsia="nl-NL"/>
        </w:rPr>
      </w:pPr>
      <w:r>
        <w:t xml:space="preserve">Voor alle andere dienstverbanden anders dan het dienstverband voor onbepaalde tijd. </w:t>
      </w:r>
      <w:r>
        <w:rPr>
          <w:rFonts w:ascii="Verdana" w:hAnsi="Verdana"/>
          <w:sz w:val="20"/>
          <w:szCs w:val="20"/>
        </w:rPr>
        <w:t>Bijvoorbeeld de overeenkomst voor bepaalde tijd en de oproepovereenkomst.</w:t>
      </w:r>
      <w:r w:rsidR="00225B5A">
        <w:rPr>
          <w:rFonts w:ascii="Verdana" w:hAnsi="Verdana"/>
          <w:sz w:val="20"/>
          <w:szCs w:val="20"/>
        </w:rPr>
        <w:t xml:space="preserve"> </w:t>
      </w:r>
      <w:r w:rsidR="00225B5A">
        <w:rPr>
          <w:rFonts w:eastAsia="Times New Roman"/>
          <w:lang w:eastAsia="nl-NL"/>
        </w:rPr>
        <w:t>In 2 gevallen is met terugwerkende kracht alsnog de hoge WW-premie van toepassing:</w:t>
      </w:r>
    </w:p>
    <w:p w14:paraId="71252120" w14:textId="77777777" w:rsidR="00225B5A" w:rsidRDefault="00225B5A" w:rsidP="00225B5A">
      <w:pPr>
        <w:rPr>
          <w:rFonts w:eastAsia="Times New Roman"/>
          <w:lang w:eastAsia="nl-NL"/>
        </w:rPr>
      </w:pPr>
      <w:r>
        <w:rPr>
          <w:rFonts w:eastAsia="Times New Roman"/>
          <w:lang w:eastAsia="nl-NL"/>
        </w:rPr>
        <w:t>- Als de arbeidsovereenkomst uiterlijk twee maanden na aanvang van de dienstbetrekking eindigt;</w:t>
      </w:r>
    </w:p>
    <w:p w14:paraId="3874CD66" w14:textId="77777777" w:rsidR="00225B5A" w:rsidRDefault="00225B5A" w:rsidP="00225B5A">
      <w:pPr>
        <w:rPr>
          <w:rFonts w:eastAsia="Times New Roman"/>
          <w:lang w:eastAsia="nl-NL"/>
        </w:rPr>
      </w:pPr>
      <w:r>
        <w:rPr>
          <w:rFonts w:eastAsia="Times New Roman"/>
          <w:lang w:eastAsia="nl-NL"/>
        </w:rPr>
        <w:t xml:space="preserve">- Als er in een kalenderjaar 30% meer uren </w:t>
      </w:r>
      <w:proofErr w:type="spellStart"/>
      <w:r>
        <w:rPr>
          <w:rFonts w:eastAsia="Times New Roman"/>
          <w:lang w:eastAsia="nl-NL"/>
        </w:rPr>
        <w:t>verloond</w:t>
      </w:r>
      <w:proofErr w:type="spellEnd"/>
      <w:r>
        <w:rPr>
          <w:rFonts w:eastAsia="Times New Roman"/>
          <w:lang w:eastAsia="nl-NL"/>
        </w:rPr>
        <w:t xml:space="preserve"> zijn dan in de arbeidsovereenkomst is vastgelegd. Bijvoorbeeld als de werknemer een contract heeft voor 20 uur per week, maar gemiddeld 32 uur per week werkt.</w:t>
      </w:r>
    </w:p>
    <w:p w14:paraId="52217C57" w14:textId="69AC0193" w:rsidR="00094928" w:rsidRDefault="00094928">
      <w:pPr>
        <w:pStyle w:val="Geenafstand"/>
        <w:rPr>
          <w:rFonts w:ascii="Verdana" w:hAnsi="Verdana"/>
          <w:sz w:val="20"/>
          <w:szCs w:val="20"/>
        </w:rPr>
      </w:pPr>
      <w:bookmarkStart w:id="0" w:name="_GoBack"/>
      <w:bookmarkEnd w:id="0"/>
    </w:p>
    <w:p w14:paraId="0AB3C9E6" w14:textId="77777777" w:rsidR="00094928" w:rsidRDefault="00094928">
      <w:pPr>
        <w:pStyle w:val="Geenafstand"/>
        <w:rPr>
          <w:rFonts w:ascii="Verdana" w:hAnsi="Verdana"/>
          <w:sz w:val="20"/>
          <w:szCs w:val="20"/>
        </w:rPr>
      </w:pPr>
    </w:p>
    <w:p w14:paraId="3552A26E" w14:textId="77777777" w:rsidR="00CB6886" w:rsidRDefault="004C0D95">
      <w:pPr>
        <w:pStyle w:val="Geenafstand"/>
      </w:pPr>
      <w:r>
        <w:rPr>
          <w:rFonts w:ascii="Verdana" w:hAnsi="Verdana"/>
          <w:sz w:val="20"/>
          <w:szCs w:val="20"/>
        </w:rPr>
        <w:t xml:space="preserve">Meer weten? Check </w:t>
      </w:r>
      <w:hyperlink r:id="rId10" w:history="1">
        <w:r>
          <w:rPr>
            <w:rStyle w:val="Hyperlink"/>
            <w:rFonts w:ascii="Verdana" w:hAnsi="Verdana"/>
            <w:sz w:val="20"/>
            <w:szCs w:val="20"/>
          </w:rPr>
          <w:t>www.rijksoverheid.nl/wab</w:t>
        </w:r>
      </w:hyperlink>
      <w:r>
        <w:rPr>
          <w:rFonts w:ascii="Verdana" w:hAnsi="Verdana"/>
          <w:sz w:val="20"/>
          <w:szCs w:val="20"/>
        </w:rPr>
        <w:t xml:space="preserve"> of neem contact met ons op!</w:t>
      </w:r>
    </w:p>
    <w:p w14:paraId="3552A26F" w14:textId="77777777" w:rsidR="00CB6886" w:rsidRDefault="00CB6886">
      <w:pPr>
        <w:pStyle w:val="Geenafstand"/>
        <w:rPr>
          <w:rFonts w:ascii="Verdana" w:hAnsi="Verdana"/>
          <w:sz w:val="20"/>
          <w:szCs w:val="20"/>
        </w:rPr>
      </w:pPr>
    </w:p>
    <w:p w14:paraId="3552A270" w14:textId="77777777" w:rsidR="00CB6886" w:rsidRDefault="004C0D95">
      <w:r>
        <w:t xml:space="preserve">+ </w:t>
      </w:r>
      <w:proofErr w:type="spellStart"/>
      <w:r>
        <w:t>factsheet</w:t>
      </w:r>
      <w:proofErr w:type="spellEnd"/>
      <w:r>
        <w:t xml:space="preserve"> </w:t>
      </w:r>
    </w:p>
    <w:sectPr w:rsidR="00CB688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CACE" w14:textId="77777777" w:rsidR="00275EC6" w:rsidRDefault="00275EC6">
      <w:pPr>
        <w:spacing w:after="0" w:line="240" w:lineRule="auto"/>
      </w:pPr>
      <w:r>
        <w:separator/>
      </w:r>
    </w:p>
  </w:endnote>
  <w:endnote w:type="continuationSeparator" w:id="0">
    <w:p w14:paraId="2EC333A0" w14:textId="77777777" w:rsidR="00275EC6" w:rsidRDefault="0027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1D733" w14:textId="77777777" w:rsidR="00275EC6" w:rsidRDefault="00275EC6">
      <w:pPr>
        <w:spacing w:after="0" w:line="240" w:lineRule="auto"/>
      </w:pPr>
      <w:r>
        <w:rPr>
          <w:color w:val="000000"/>
        </w:rPr>
        <w:separator/>
      </w:r>
    </w:p>
  </w:footnote>
  <w:footnote w:type="continuationSeparator" w:id="0">
    <w:p w14:paraId="46DD10FF" w14:textId="77777777" w:rsidR="00275EC6" w:rsidRDefault="00275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F2E19"/>
    <w:multiLevelType w:val="multilevel"/>
    <w:tmpl w:val="7CBA6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1201768"/>
    <w:multiLevelType w:val="multilevel"/>
    <w:tmpl w:val="4EC676E6"/>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886"/>
    <w:rsid w:val="00094928"/>
    <w:rsid w:val="00225B5A"/>
    <w:rsid w:val="00275EC6"/>
    <w:rsid w:val="004C0D95"/>
    <w:rsid w:val="008C51C5"/>
    <w:rsid w:val="00941B06"/>
    <w:rsid w:val="00CB6886"/>
    <w:rsid w:val="00EE41AD"/>
    <w:rsid w:val="00F243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A25B"/>
  <w15:docId w15:val="{B63EA57D-7DAB-47D1-B151-D02A625C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pPr>
      <w:suppressAutoHyphens/>
      <w:spacing w:after="0" w:line="240" w:lineRule="auto"/>
    </w:pPr>
  </w:style>
  <w:style w:type="paragraph" w:styleId="Lijstalinea">
    <w:name w:val="List Paragraph"/>
    <w:basedOn w:val="Standaard"/>
    <w:pPr>
      <w:ind w:left="720"/>
    </w:p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64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ijksoverheid.nl/wab"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619B743C12D40953160951125826B" ma:contentTypeVersion="10" ma:contentTypeDescription="Een nieuw document maken." ma:contentTypeScope="" ma:versionID="544da804d304dfa62d5b5c696a40df9c">
  <xsd:schema xmlns:xsd="http://www.w3.org/2001/XMLSchema" xmlns:xs="http://www.w3.org/2001/XMLSchema" xmlns:p="http://schemas.microsoft.com/office/2006/metadata/properties" xmlns:ns2="ce5fbe35-df0e-4a74-9c77-96792295d8a7" xmlns:ns3="299955ce-b9ac-45e5-96a3-96fd29833d2f" targetNamespace="http://schemas.microsoft.com/office/2006/metadata/properties" ma:root="true" ma:fieldsID="a3f66d549a723ddaba052cf1a35c3bd4" ns2:_="" ns3:_="">
    <xsd:import namespace="ce5fbe35-df0e-4a74-9c77-96792295d8a7"/>
    <xsd:import namespace="299955ce-b9ac-45e5-96a3-96fd29833d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fbe35-df0e-4a74-9c77-96792295d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955ce-b9ac-45e5-96a3-96fd29833d2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7B537-5913-4765-9D86-ADA023748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fbe35-df0e-4a74-9c77-96792295d8a7"/>
    <ds:schemaRef ds:uri="299955ce-b9ac-45e5-96a3-96fd29833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CE3CC-B7CC-445A-B4B6-62A34E9E95BB}">
  <ds:schemaRefs>
    <ds:schemaRef ds:uri="http://schemas.microsoft.com/sharepoint/v3/contenttype/forms"/>
  </ds:schemaRefs>
</ds:datastoreItem>
</file>

<file path=customXml/itemProps3.xml><?xml version="1.0" encoding="utf-8"?>
<ds:datastoreItem xmlns:ds="http://schemas.openxmlformats.org/officeDocument/2006/customXml" ds:itemID="{41F4226E-1B3C-4C6F-8A87-5EE6B05C0288}">
  <ds:schemaRefs>
    <ds:schemaRef ds:uri="http://purl.org/dc/terms/"/>
    <ds:schemaRef ds:uri="299955ce-b9ac-45e5-96a3-96fd29833d2f"/>
    <ds:schemaRef ds:uri="http://schemas.microsoft.com/office/2006/metadata/properties"/>
    <ds:schemaRef ds:uri="ce5fbe35-df0e-4a74-9c77-96792295d8a7"/>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1922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de Jonge</dc:creator>
  <dc:description/>
  <cp:lastModifiedBy>Vera de Jonge</cp:lastModifiedBy>
  <cp:revision>2</cp:revision>
  <dcterms:created xsi:type="dcterms:W3CDTF">2019-10-10T13:48:00Z</dcterms:created>
  <dcterms:modified xsi:type="dcterms:W3CDTF">2019-10-10T13:48:00Z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0x010100707619B743C12D40953160951125826B</vt:lpwstr>
  </property>
</Properties>
</file>